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r w:rsidR="00703DCD">
        <w:rPr>
          <w:b w:val="0"/>
          <w:sz w:val="28"/>
        </w:rPr>
        <w:t>Kaum eine Chance</w:t>
      </w:r>
    </w:p>
    <w:p w:rsidR="00B7547B" w:rsidRPr="00B7547B" w:rsidRDefault="00330480" w:rsidP="007F6236">
      <w:pPr>
        <w:pStyle w:val="2berschrift"/>
        <w:spacing w:line="288" w:lineRule="auto"/>
        <w:rPr>
          <w:lang w:val="de-DE"/>
        </w:rPr>
      </w:pPr>
      <w:r>
        <w:t xml:space="preserve">Merkmale der </w:t>
      </w:r>
      <w:r w:rsidR="00CB0D56">
        <w:t xml:space="preserve">Teilaufgabe </w:t>
      </w:r>
      <w:r w:rsidR="00CB0D56" w:rsidRPr="00487DA8">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703DCD" w:rsidRPr="00703DCD" w:rsidTr="005A1AA1">
        <w:trPr>
          <w:cantSplit/>
        </w:trPr>
        <w:tc>
          <w:tcPr>
            <w:tcW w:w="1984" w:type="dxa"/>
            <w:shd w:val="clear" w:color="auto" w:fill="auto"/>
            <w:vAlign w:val="center"/>
          </w:tcPr>
          <w:p w:rsidR="00703DCD" w:rsidRPr="00703DCD" w:rsidRDefault="00703DCD" w:rsidP="007F6236">
            <w:pPr>
              <w:spacing w:line="288" w:lineRule="auto"/>
              <w:rPr>
                <w:sz w:val="18"/>
                <w:szCs w:val="18"/>
              </w:rPr>
            </w:pPr>
            <w:r w:rsidRPr="00703DCD">
              <w:rPr>
                <w:sz w:val="18"/>
                <w:szCs w:val="18"/>
              </w:rPr>
              <w:t>Leitidee</w:t>
            </w:r>
          </w:p>
        </w:tc>
        <w:tc>
          <w:tcPr>
            <w:tcW w:w="7087" w:type="dxa"/>
            <w:shd w:val="clear" w:color="auto" w:fill="auto"/>
            <w:vAlign w:val="center"/>
          </w:tcPr>
          <w:p w:rsidR="00703DCD" w:rsidRPr="00703DCD" w:rsidRDefault="00703DCD" w:rsidP="007F6236">
            <w:pPr>
              <w:keepNext/>
              <w:spacing w:line="288" w:lineRule="auto"/>
              <w:rPr>
                <w:sz w:val="18"/>
                <w:szCs w:val="18"/>
              </w:rPr>
            </w:pPr>
            <w:r w:rsidRPr="00703DCD">
              <w:rPr>
                <w:sz w:val="18"/>
                <w:szCs w:val="18"/>
              </w:rPr>
              <w:t>Daten und Zufall (L5)</w:t>
            </w:r>
          </w:p>
        </w:tc>
      </w:tr>
      <w:tr w:rsidR="00703DCD" w:rsidRPr="00703DCD" w:rsidTr="005A1AA1">
        <w:trPr>
          <w:cantSplit/>
        </w:trPr>
        <w:tc>
          <w:tcPr>
            <w:tcW w:w="1984" w:type="dxa"/>
            <w:shd w:val="clear" w:color="auto" w:fill="auto"/>
            <w:vAlign w:val="center"/>
          </w:tcPr>
          <w:p w:rsidR="00703DCD" w:rsidRPr="00703DCD" w:rsidRDefault="00703DCD" w:rsidP="007F6236">
            <w:pPr>
              <w:spacing w:line="288" w:lineRule="auto"/>
              <w:rPr>
                <w:sz w:val="18"/>
                <w:szCs w:val="18"/>
              </w:rPr>
            </w:pPr>
            <w:r w:rsidRPr="00703DCD">
              <w:rPr>
                <w:sz w:val="18"/>
                <w:szCs w:val="18"/>
              </w:rPr>
              <w:t>Allgemeine Kompetenz</w:t>
            </w:r>
          </w:p>
        </w:tc>
        <w:tc>
          <w:tcPr>
            <w:tcW w:w="7087" w:type="dxa"/>
            <w:shd w:val="clear" w:color="auto" w:fill="auto"/>
            <w:vAlign w:val="center"/>
          </w:tcPr>
          <w:p w:rsidR="00703DCD" w:rsidRPr="00703DCD" w:rsidRDefault="00703DCD" w:rsidP="007F6236">
            <w:pPr>
              <w:keepNext/>
              <w:spacing w:line="288" w:lineRule="auto"/>
              <w:rPr>
                <w:sz w:val="18"/>
                <w:szCs w:val="18"/>
              </w:rPr>
            </w:pPr>
            <w:r w:rsidRPr="00703DCD">
              <w:rPr>
                <w:sz w:val="18"/>
                <w:szCs w:val="18"/>
              </w:rPr>
              <w:t>Mathematisch modellieren (K3),</w:t>
            </w:r>
          </w:p>
          <w:p w:rsidR="00703DCD" w:rsidRPr="00703DCD" w:rsidRDefault="00703DCD" w:rsidP="007F6236">
            <w:pPr>
              <w:keepNext/>
              <w:spacing w:line="288" w:lineRule="auto"/>
              <w:rPr>
                <w:sz w:val="18"/>
                <w:szCs w:val="18"/>
              </w:rPr>
            </w:pPr>
            <w:r w:rsidRPr="00703DCD">
              <w:rPr>
                <w:sz w:val="18"/>
                <w:szCs w:val="18"/>
              </w:rPr>
              <w:t>Mit symbolischen/formalen/technischen Elementen umgehen (K5)</w:t>
            </w:r>
          </w:p>
        </w:tc>
      </w:tr>
      <w:tr w:rsidR="00703DCD" w:rsidRPr="00703DCD" w:rsidTr="005A1AA1">
        <w:trPr>
          <w:cantSplit/>
        </w:trPr>
        <w:tc>
          <w:tcPr>
            <w:tcW w:w="1984" w:type="dxa"/>
            <w:shd w:val="clear" w:color="auto" w:fill="auto"/>
            <w:vAlign w:val="center"/>
          </w:tcPr>
          <w:p w:rsidR="00703DCD" w:rsidRPr="00703DCD" w:rsidRDefault="00703DCD" w:rsidP="007F6236">
            <w:pPr>
              <w:spacing w:line="288" w:lineRule="auto"/>
              <w:rPr>
                <w:sz w:val="18"/>
                <w:szCs w:val="18"/>
              </w:rPr>
            </w:pPr>
            <w:r w:rsidRPr="00703DCD">
              <w:rPr>
                <w:sz w:val="18"/>
                <w:szCs w:val="18"/>
              </w:rPr>
              <w:t>Anforderungsbereich</w:t>
            </w:r>
          </w:p>
        </w:tc>
        <w:tc>
          <w:tcPr>
            <w:tcW w:w="7087" w:type="dxa"/>
            <w:shd w:val="clear" w:color="auto" w:fill="auto"/>
            <w:vAlign w:val="center"/>
          </w:tcPr>
          <w:p w:rsidR="00703DCD" w:rsidRPr="00703DCD" w:rsidRDefault="00703DCD" w:rsidP="007F6236">
            <w:pPr>
              <w:keepNext/>
              <w:spacing w:line="288" w:lineRule="auto"/>
              <w:rPr>
                <w:sz w:val="18"/>
                <w:szCs w:val="18"/>
              </w:rPr>
            </w:pPr>
            <w:r w:rsidRPr="00703DCD">
              <w:rPr>
                <w:sz w:val="18"/>
                <w:szCs w:val="18"/>
              </w:rPr>
              <w:t>I</w:t>
            </w:r>
          </w:p>
        </w:tc>
      </w:tr>
      <w:tr w:rsidR="00703DCD" w:rsidRPr="00703DCD" w:rsidTr="005A1AA1">
        <w:trPr>
          <w:cantSplit/>
        </w:trPr>
        <w:tc>
          <w:tcPr>
            <w:tcW w:w="1984" w:type="dxa"/>
            <w:shd w:val="clear" w:color="auto" w:fill="auto"/>
            <w:vAlign w:val="center"/>
          </w:tcPr>
          <w:p w:rsidR="00703DCD" w:rsidRPr="00703DCD" w:rsidRDefault="00703DCD" w:rsidP="007F6236">
            <w:pPr>
              <w:spacing w:line="288" w:lineRule="auto"/>
              <w:rPr>
                <w:sz w:val="18"/>
                <w:szCs w:val="18"/>
              </w:rPr>
            </w:pPr>
            <w:r w:rsidRPr="00703DCD">
              <w:rPr>
                <w:sz w:val="18"/>
                <w:szCs w:val="18"/>
              </w:rPr>
              <w:t>Kompetenzstufe</w:t>
            </w:r>
          </w:p>
        </w:tc>
        <w:tc>
          <w:tcPr>
            <w:tcW w:w="7087" w:type="dxa"/>
            <w:shd w:val="clear" w:color="auto" w:fill="auto"/>
            <w:vAlign w:val="center"/>
          </w:tcPr>
          <w:p w:rsidR="00703DCD" w:rsidRPr="00703DCD" w:rsidRDefault="00703DCD" w:rsidP="007F6236">
            <w:pPr>
              <w:keepNext/>
              <w:spacing w:line="288" w:lineRule="auto"/>
              <w:rPr>
                <w:sz w:val="18"/>
                <w:szCs w:val="18"/>
              </w:rPr>
            </w:pPr>
            <w:r w:rsidRPr="00703DCD">
              <w:rPr>
                <w:sz w:val="18"/>
                <w:szCs w:val="18"/>
              </w:rPr>
              <w:t>1B</w:t>
            </w:r>
          </w:p>
        </w:tc>
      </w:tr>
    </w:tbl>
    <w:p w:rsidR="00703DCD" w:rsidRPr="00495F72" w:rsidRDefault="00703DCD" w:rsidP="007F6236">
      <w:pPr>
        <w:pStyle w:val="2berschrift"/>
        <w:spacing w:line="288" w:lineRule="auto"/>
      </w:pPr>
      <w:r>
        <w:t xml:space="preserve">Merkmale der </w:t>
      </w:r>
      <w:r w:rsidRPr="00970DC2">
        <w:t>Teilaufgabe 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703DCD" w:rsidRPr="00703DCD" w:rsidTr="005A1AA1">
        <w:trPr>
          <w:cantSplit/>
        </w:trPr>
        <w:tc>
          <w:tcPr>
            <w:tcW w:w="1984" w:type="dxa"/>
            <w:shd w:val="clear" w:color="auto" w:fill="auto"/>
            <w:vAlign w:val="center"/>
          </w:tcPr>
          <w:p w:rsidR="00703DCD" w:rsidRPr="00703DCD" w:rsidRDefault="00703DCD" w:rsidP="007F6236">
            <w:pPr>
              <w:spacing w:line="288" w:lineRule="auto"/>
              <w:rPr>
                <w:sz w:val="18"/>
                <w:szCs w:val="18"/>
              </w:rPr>
            </w:pPr>
            <w:r w:rsidRPr="00703DCD">
              <w:rPr>
                <w:sz w:val="18"/>
                <w:szCs w:val="18"/>
              </w:rPr>
              <w:t>Leitidee</w:t>
            </w:r>
          </w:p>
        </w:tc>
        <w:tc>
          <w:tcPr>
            <w:tcW w:w="7087" w:type="dxa"/>
            <w:shd w:val="clear" w:color="auto" w:fill="auto"/>
            <w:vAlign w:val="center"/>
          </w:tcPr>
          <w:p w:rsidR="00703DCD" w:rsidRPr="00703DCD" w:rsidRDefault="00703DCD" w:rsidP="007F6236">
            <w:pPr>
              <w:keepNext/>
              <w:spacing w:line="288" w:lineRule="auto"/>
              <w:rPr>
                <w:sz w:val="18"/>
                <w:szCs w:val="18"/>
              </w:rPr>
            </w:pPr>
            <w:r w:rsidRPr="00703DCD">
              <w:rPr>
                <w:sz w:val="18"/>
                <w:szCs w:val="18"/>
              </w:rPr>
              <w:t>Daten und Zufall (L5)</w:t>
            </w:r>
          </w:p>
        </w:tc>
      </w:tr>
      <w:tr w:rsidR="00703DCD" w:rsidRPr="00703DCD" w:rsidTr="005A1AA1">
        <w:trPr>
          <w:cantSplit/>
        </w:trPr>
        <w:tc>
          <w:tcPr>
            <w:tcW w:w="1984" w:type="dxa"/>
            <w:shd w:val="clear" w:color="auto" w:fill="auto"/>
            <w:vAlign w:val="center"/>
          </w:tcPr>
          <w:p w:rsidR="00703DCD" w:rsidRPr="00703DCD" w:rsidRDefault="00703DCD" w:rsidP="007F6236">
            <w:pPr>
              <w:spacing w:line="288" w:lineRule="auto"/>
              <w:rPr>
                <w:sz w:val="18"/>
                <w:szCs w:val="18"/>
              </w:rPr>
            </w:pPr>
            <w:r w:rsidRPr="00703DCD">
              <w:rPr>
                <w:sz w:val="18"/>
                <w:szCs w:val="18"/>
              </w:rPr>
              <w:t>Allgemeine Kompetenz</w:t>
            </w:r>
          </w:p>
        </w:tc>
        <w:tc>
          <w:tcPr>
            <w:tcW w:w="7087" w:type="dxa"/>
            <w:shd w:val="clear" w:color="auto" w:fill="auto"/>
            <w:vAlign w:val="center"/>
          </w:tcPr>
          <w:p w:rsidR="00703DCD" w:rsidRPr="00703DCD" w:rsidRDefault="00703DCD" w:rsidP="007F6236">
            <w:pPr>
              <w:keepNext/>
              <w:spacing w:line="288" w:lineRule="auto"/>
              <w:rPr>
                <w:sz w:val="18"/>
                <w:szCs w:val="18"/>
              </w:rPr>
            </w:pPr>
            <w:r w:rsidRPr="00703DCD">
              <w:rPr>
                <w:sz w:val="18"/>
                <w:szCs w:val="18"/>
              </w:rPr>
              <w:t>Mathematisch argumentieren (K1),</w:t>
            </w:r>
          </w:p>
          <w:p w:rsidR="00703DCD" w:rsidRPr="00703DCD" w:rsidRDefault="00703DCD" w:rsidP="007F6236">
            <w:pPr>
              <w:keepNext/>
              <w:spacing w:line="288" w:lineRule="auto"/>
              <w:rPr>
                <w:sz w:val="18"/>
                <w:szCs w:val="18"/>
              </w:rPr>
            </w:pPr>
            <w:r w:rsidRPr="00703DCD">
              <w:rPr>
                <w:sz w:val="18"/>
                <w:szCs w:val="18"/>
              </w:rPr>
              <w:t>Mathematisch modellieren (K3),</w:t>
            </w:r>
          </w:p>
          <w:p w:rsidR="00703DCD" w:rsidRPr="00703DCD" w:rsidRDefault="00703DCD" w:rsidP="007F6236">
            <w:pPr>
              <w:keepNext/>
              <w:spacing w:line="288" w:lineRule="auto"/>
              <w:rPr>
                <w:sz w:val="18"/>
                <w:szCs w:val="18"/>
              </w:rPr>
            </w:pPr>
            <w:r w:rsidRPr="00703DCD">
              <w:rPr>
                <w:sz w:val="18"/>
                <w:szCs w:val="18"/>
              </w:rPr>
              <w:t>Mathematisch kommunizieren (K6)</w:t>
            </w:r>
          </w:p>
        </w:tc>
      </w:tr>
      <w:tr w:rsidR="00703DCD" w:rsidRPr="00703DCD" w:rsidTr="005A1AA1">
        <w:trPr>
          <w:cantSplit/>
        </w:trPr>
        <w:tc>
          <w:tcPr>
            <w:tcW w:w="1984" w:type="dxa"/>
            <w:shd w:val="clear" w:color="auto" w:fill="auto"/>
            <w:vAlign w:val="center"/>
          </w:tcPr>
          <w:p w:rsidR="00703DCD" w:rsidRPr="00703DCD" w:rsidRDefault="00703DCD" w:rsidP="007F6236">
            <w:pPr>
              <w:spacing w:line="288" w:lineRule="auto"/>
              <w:rPr>
                <w:sz w:val="18"/>
                <w:szCs w:val="18"/>
              </w:rPr>
            </w:pPr>
            <w:r w:rsidRPr="00703DCD">
              <w:rPr>
                <w:sz w:val="18"/>
                <w:szCs w:val="18"/>
              </w:rPr>
              <w:t>Anforderungsbereich</w:t>
            </w:r>
          </w:p>
        </w:tc>
        <w:tc>
          <w:tcPr>
            <w:tcW w:w="7087" w:type="dxa"/>
            <w:shd w:val="clear" w:color="auto" w:fill="auto"/>
            <w:vAlign w:val="center"/>
          </w:tcPr>
          <w:p w:rsidR="00703DCD" w:rsidRPr="00703DCD" w:rsidRDefault="00703DCD" w:rsidP="007F6236">
            <w:pPr>
              <w:keepNext/>
              <w:spacing w:line="288" w:lineRule="auto"/>
              <w:rPr>
                <w:sz w:val="18"/>
                <w:szCs w:val="18"/>
              </w:rPr>
            </w:pPr>
            <w:r w:rsidRPr="00703DCD">
              <w:rPr>
                <w:sz w:val="18"/>
                <w:szCs w:val="18"/>
              </w:rPr>
              <w:t>II</w:t>
            </w:r>
          </w:p>
        </w:tc>
      </w:tr>
      <w:tr w:rsidR="00703DCD" w:rsidRPr="00703DCD" w:rsidTr="005A1AA1">
        <w:trPr>
          <w:cantSplit/>
        </w:trPr>
        <w:tc>
          <w:tcPr>
            <w:tcW w:w="1984" w:type="dxa"/>
            <w:shd w:val="clear" w:color="auto" w:fill="auto"/>
            <w:vAlign w:val="center"/>
          </w:tcPr>
          <w:p w:rsidR="00703DCD" w:rsidRPr="00703DCD" w:rsidRDefault="00703DCD" w:rsidP="007F6236">
            <w:pPr>
              <w:spacing w:line="288" w:lineRule="auto"/>
              <w:rPr>
                <w:sz w:val="18"/>
                <w:szCs w:val="18"/>
              </w:rPr>
            </w:pPr>
            <w:r w:rsidRPr="00703DCD">
              <w:rPr>
                <w:sz w:val="18"/>
                <w:szCs w:val="18"/>
              </w:rPr>
              <w:t>Kompetenzstufe</w:t>
            </w:r>
          </w:p>
        </w:tc>
        <w:tc>
          <w:tcPr>
            <w:tcW w:w="7087" w:type="dxa"/>
            <w:shd w:val="clear" w:color="auto" w:fill="auto"/>
            <w:vAlign w:val="center"/>
          </w:tcPr>
          <w:p w:rsidR="00703DCD" w:rsidRPr="00703DCD" w:rsidRDefault="00703DCD" w:rsidP="007F6236">
            <w:pPr>
              <w:keepNext/>
              <w:spacing w:line="288" w:lineRule="auto"/>
              <w:rPr>
                <w:sz w:val="18"/>
                <w:szCs w:val="18"/>
              </w:rPr>
            </w:pPr>
            <w:r w:rsidRPr="00703DCD">
              <w:rPr>
                <w:sz w:val="18"/>
                <w:szCs w:val="18"/>
              </w:rPr>
              <w:t>1A</w:t>
            </w:r>
          </w:p>
        </w:tc>
      </w:tr>
    </w:tbl>
    <w:p w:rsidR="007F6236" w:rsidRPr="007F6236" w:rsidRDefault="007F6236" w:rsidP="007F6236">
      <w:pPr>
        <w:pStyle w:val="Formatvorlageberschrift2ZeilenabstandMindestens12Pt"/>
        <w:spacing w:before="360" w:after="60" w:line="288" w:lineRule="auto"/>
        <w:rPr>
          <w:sz w:val="22"/>
          <w:szCs w:val="22"/>
        </w:rPr>
      </w:pPr>
      <w:r w:rsidRPr="007F6236">
        <w:rPr>
          <w:sz w:val="22"/>
          <w:szCs w:val="22"/>
        </w:rPr>
        <w:t>Aufgabenbezogener Kommentar</w:t>
      </w:r>
    </w:p>
    <w:p w:rsidR="007F6236" w:rsidRPr="007F6236" w:rsidRDefault="007F6236" w:rsidP="007F6236">
      <w:pPr>
        <w:pStyle w:val="Flietext"/>
        <w:spacing w:line="288" w:lineRule="auto"/>
        <w:rPr>
          <w:szCs w:val="22"/>
        </w:rPr>
      </w:pPr>
      <w:r w:rsidRPr="007F6236">
        <w:rPr>
          <w:szCs w:val="22"/>
        </w:rPr>
        <w:t>Diese Aufgabe gehört zur Leitidee Daten und Zufall (L5), da es um Wahrscheinlichkeiten bei einem Zufallsexperiment geht.</w:t>
      </w:r>
    </w:p>
    <w:p w:rsidR="007F6236" w:rsidRPr="007F6236" w:rsidRDefault="007F6236" w:rsidP="007F6236">
      <w:pPr>
        <w:pStyle w:val="Flietext"/>
        <w:spacing w:line="288" w:lineRule="auto"/>
        <w:rPr>
          <w:szCs w:val="22"/>
        </w:rPr>
      </w:pPr>
      <w:r w:rsidRPr="007F6236">
        <w:rPr>
          <w:szCs w:val="22"/>
        </w:rPr>
        <w:t xml:space="preserve">Bei Teilaufgabe </w:t>
      </w:r>
      <w:r>
        <w:rPr>
          <w:szCs w:val="22"/>
        </w:rPr>
        <w:t>1</w:t>
      </w:r>
      <w:r w:rsidRPr="007F6236">
        <w:rPr>
          <w:szCs w:val="22"/>
        </w:rPr>
        <w:t xml:space="preserve"> ist die Wahrscheinlichkeit, mit einem herkömmlichen Spielwürfel eine Sechs zu werfen, zu berechnen (K5). Als naheliegendes mathematisches Modell dient dabei das der Laplace-Wahrscheinlichkeit (K3). Teilaufgabe </w:t>
      </w:r>
      <w:r>
        <w:rPr>
          <w:szCs w:val="22"/>
        </w:rPr>
        <w:t>2</w:t>
      </w:r>
      <w:r w:rsidRPr="007F6236">
        <w:rPr>
          <w:szCs w:val="22"/>
        </w:rPr>
        <w:t xml:space="preserve"> erfordert es zusätzlich die Unabhängigkeit der einzelnen Würfe voneinander zu erkennen (K3) und zur begründeten Beurteilung des Vorhersagesystems zu nutzen (K1, K6). </w:t>
      </w:r>
    </w:p>
    <w:p w:rsidR="007F6236" w:rsidRPr="007F6236" w:rsidRDefault="007F6236" w:rsidP="007F6236">
      <w:pPr>
        <w:pStyle w:val="Flietext"/>
        <w:spacing w:line="288" w:lineRule="auto"/>
        <w:rPr>
          <w:szCs w:val="22"/>
        </w:rPr>
      </w:pPr>
      <w:r w:rsidRPr="007F6236">
        <w:rPr>
          <w:szCs w:val="22"/>
        </w:rPr>
        <w:t xml:space="preserve">Aufgrund der Anwendung einfacher Routineverfahren ist Teilaufgabe </w:t>
      </w:r>
      <w:r>
        <w:rPr>
          <w:szCs w:val="22"/>
        </w:rPr>
        <w:t>1</w:t>
      </w:r>
      <w:r w:rsidRPr="007F6236">
        <w:rPr>
          <w:szCs w:val="22"/>
        </w:rPr>
        <w:t xml:space="preserve"> dem Anforderungsbereich I zuzuordnen. Teilaufgabe </w:t>
      </w:r>
      <w:r>
        <w:rPr>
          <w:szCs w:val="22"/>
        </w:rPr>
        <w:t>2</w:t>
      </w:r>
      <w:r w:rsidRPr="007F6236">
        <w:rPr>
          <w:szCs w:val="22"/>
        </w:rPr>
        <w:t xml:space="preserve"> hingegen gehört dem Anforderungsbereich II an, da auf begrifflicher Ebene argumentiert werden muss.</w:t>
      </w:r>
    </w:p>
    <w:p w:rsidR="007F6236" w:rsidRDefault="007F6236" w:rsidP="007F6236">
      <w:pPr>
        <w:pStyle w:val="Flietext"/>
        <w:spacing w:line="288" w:lineRule="auto"/>
        <w:rPr>
          <w:szCs w:val="22"/>
        </w:rPr>
      </w:pPr>
      <w:r w:rsidRPr="007F6236">
        <w:rPr>
          <w:szCs w:val="22"/>
        </w:rPr>
        <w:t>Folgende Schwierigkeiten und Fehler sind zu erwarten:</w:t>
      </w:r>
    </w:p>
    <w:p w:rsidR="007F6236" w:rsidRPr="007F6236" w:rsidRDefault="007F6236" w:rsidP="007F6236">
      <w:pPr>
        <w:pStyle w:val="Flietext"/>
        <w:spacing w:line="288" w:lineRule="auto"/>
        <w:rPr>
          <w:szCs w:val="22"/>
        </w:rPr>
      </w:pPr>
      <w:r w:rsidRPr="007F6236">
        <w:rPr>
          <w:szCs w:val="22"/>
        </w:rPr>
        <w:t xml:space="preserve">Zu Teilaufgabe </w:t>
      </w:r>
      <w:r>
        <w:rPr>
          <w:szCs w:val="22"/>
        </w:rPr>
        <w:t>1</w:t>
      </w:r>
      <w:r w:rsidRPr="007F6236">
        <w:rPr>
          <w:szCs w:val="22"/>
        </w:rPr>
        <w:t>:</w:t>
      </w:r>
    </w:p>
    <w:p w:rsidR="007F6236" w:rsidRPr="007F6236" w:rsidRDefault="007F6236" w:rsidP="007F6236">
      <w:pPr>
        <w:pStyle w:val="Flietext"/>
        <w:numPr>
          <w:ilvl w:val="0"/>
          <w:numId w:val="23"/>
        </w:numPr>
        <w:spacing w:line="288" w:lineRule="auto"/>
        <w:rPr>
          <w:szCs w:val="22"/>
        </w:rPr>
      </w:pPr>
      <w:r w:rsidRPr="007F6236">
        <w:rPr>
          <w:szCs w:val="22"/>
        </w:rPr>
        <w:t>Statt der Wahrscheinlichkeit wird das Chancenverhältnis 1:5 angegeben (</w:t>
      </w:r>
      <w:bookmarkStart w:id="0" w:name="_GoBack"/>
      <w:bookmarkEnd w:id="0"/>
      <w:r w:rsidRPr="007F6236">
        <w:rPr>
          <w:szCs w:val="22"/>
        </w:rPr>
        <w:t>K3).</w:t>
      </w:r>
    </w:p>
    <w:p w:rsidR="007F6236" w:rsidRPr="007F6236" w:rsidRDefault="007F6236" w:rsidP="007F6236">
      <w:pPr>
        <w:pStyle w:val="Flietext"/>
        <w:spacing w:line="288" w:lineRule="auto"/>
        <w:rPr>
          <w:szCs w:val="22"/>
        </w:rPr>
      </w:pPr>
      <w:r w:rsidRPr="007F6236">
        <w:rPr>
          <w:szCs w:val="22"/>
        </w:rPr>
        <w:t xml:space="preserve">Zu Teilaufgabe </w:t>
      </w:r>
      <w:r>
        <w:rPr>
          <w:szCs w:val="22"/>
        </w:rPr>
        <w:t>2</w:t>
      </w:r>
      <w:r w:rsidRPr="007F6236">
        <w:rPr>
          <w:szCs w:val="22"/>
        </w:rPr>
        <w:t>:</w:t>
      </w:r>
    </w:p>
    <w:p w:rsidR="007F6236" w:rsidRPr="007F6236" w:rsidRDefault="007F6236" w:rsidP="007F6236">
      <w:pPr>
        <w:pStyle w:val="Flietext"/>
        <w:numPr>
          <w:ilvl w:val="0"/>
          <w:numId w:val="24"/>
        </w:numPr>
        <w:spacing w:line="288" w:lineRule="auto"/>
        <w:rPr>
          <w:szCs w:val="22"/>
        </w:rPr>
      </w:pPr>
      <w:r w:rsidRPr="007F6236">
        <w:rPr>
          <w:szCs w:val="22"/>
        </w:rPr>
        <w:t>1. Antwortalternative: Wird diese Antwortalternative gewählt, verbirgt sich dahinter wahrscheinliche eine falsche Vorstellung von Zufallsphänomenen, deren Ausgang prinzipiell nicht berechnen kann.</w:t>
      </w:r>
    </w:p>
    <w:p w:rsidR="007F6236" w:rsidRPr="007F6236" w:rsidRDefault="007F6236" w:rsidP="007F6236">
      <w:pPr>
        <w:pStyle w:val="Flietext"/>
        <w:numPr>
          <w:ilvl w:val="0"/>
          <w:numId w:val="24"/>
        </w:numPr>
        <w:spacing w:line="288" w:lineRule="auto"/>
        <w:rPr>
          <w:szCs w:val="22"/>
        </w:rPr>
      </w:pPr>
      <w:r w:rsidRPr="007F6236">
        <w:rPr>
          <w:szCs w:val="22"/>
        </w:rPr>
        <w:t xml:space="preserve">2. und 4. Antwortalternative: Die Unabhängigkeit der einzelnen Würfe wird nicht erkannt, weshalb der Ausgang des vorangegangenen Wurfs bzw. die Anzahl der vorangegangenen Würfe als ausschlaggebend betrachtet werden. </w:t>
      </w:r>
    </w:p>
    <w:p w:rsidR="007F6236" w:rsidRPr="007F6236" w:rsidRDefault="007F6236" w:rsidP="007F6236">
      <w:pPr>
        <w:pStyle w:val="Formatvorlageberschrift2ZeilenabstandMindestens12Pt"/>
        <w:spacing w:before="360" w:after="60" w:line="288" w:lineRule="auto"/>
        <w:rPr>
          <w:sz w:val="22"/>
          <w:szCs w:val="22"/>
        </w:rPr>
      </w:pPr>
      <w:r w:rsidRPr="007F6236">
        <w:rPr>
          <w:sz w:val="22"/>
          <w:szCs w:val="22"/>
        </w:rPr>
        <w:lastRenderedPageBreak/>
        <w:t>Anregungen für den Unterricht</w:t>
      </w:r>
    </w:p>
    <w:p w:rsidR="007F6236" w:rsidRPr="007F6236" w:rsidRDefault="007F6236" w:rsidP="007F6236">
      <w:pPr>
        <w:pStyle w:val="Flietext"/>
        <w:spacing w:line="288" w:lineRule="auto"/>
        <w:rPr>
          <w:szCs w:val="22"/>
        </w:rPr>
      </w:pPr>
      <w:r w:rsidRPr="007F6236">
        <w:rPr>
          <w:szCs w:val="22"/>
        </w:rPr>
        <w:t xml:space="preserve">Treten bei der Bearbeitung der Aufgabe Schwierigkeiten auf, kann es hilfreich sein, den </w:t>
      </w:r>
      <w:r>
        <w:rPr>
          <w:szCs w:val="22"/>
        </w:rPr>
        <w:t>Schülerinnen und Schülern</w:t>
      </w:r>
      <w:r w:rsidRPr="007F6236">
        <w:rPr>
          <w:szCs w:val="22"/>
        </w:rPr>
        <w:t xml:space="preserve"> einen handelnden Zugang zum Wahrscheinlichkeitsbegriff zu ermöglichen. Hierzu bietet sich die Durchführung von Würfelexperimenten an. Insbesondere im Zusammen</w:t>
      </w:r>
      <w:r w:rsidRPr="007F6236">
        <w:rPr>
          <w:szCs w:val="22"/>
        </w:rPr>
        <w:softHyphen/>
        <w:t xml:space="preserve">hang mit Teilaufgabe </w:t>
      </w:r>
      <w:r>
        <w:rPr>
          <w:szCs w:val="22"/>
        </w:rPr>
        <w:t>1</w:t>
      </w:r>
      <w:r w:rsidRPr="007F6236">
        <w:rPr>
          <w:szCs w:val="22"/>
        </w:rPr>
        <w:t xml:space="preserve"> können die absoluten und relativen Häufigkeiten der einzelnen Augenzahlen experimentell ermitteln werden. Dabei kann man leicht verdeutlichen, dass sich die relative Häufigkeit der einzelnen Augenzahlen bei einer genügen großen Anzahl an Versuchen bei 1/6 stabilisiert und das Auftreten einer bestimmten Augenzahl unabhängig von den vorausgegangenen oder folgenden Ergebnissen bzw. von der Anzahl der Würfe ist.</w:t>
      </w:r>
    </w:p>
    <w:p w:rsidR="007F6236" w:rsidRPr="007F6236" w:rsidRDefault="007F6236" w:rsidP="007F6236">
      <w:pPr>
        <w:pStyle w:val="Flietext"/>
        <w:spacing w:line="288" w:lineRule="auto"/>
        <w:rPr>
          <w:szCs w:val="22"/>
        </w:rPr>
      </w:pPr>
      <w:r w:rsidRPr="007F6236">
        <w:rPr>
          <w:szCs w:val="22"/>
        </w:rPr>
        <w:t xml:space="preserve">Weiterführend können die besonderen Eigenschaften eines normalen Spielwürfels thematisieren werden, welche für die Gleichwahrscheinlichkeit der verschiedenen Ergebnisse verantwortlich sind. Hierzu können den </w:t>
      </w:r>
      <w:r>
        <w:rPr>
          <w:szCs w:val="22"/>
        </w:rPr>
        <w:t>Schülerinnen und Schülern</w:t>
      </w:r>
      <w:r w:rsidRPr="007F6236">
        <w:rPr>
          <w:szCs w:val="22"/>
        </w:rPr>
        <w:t xml:space="preserve"> verschiedene Laplace-Spielgeräte (Würfel, Münze, Kreisel mit gleichmäßiger Einteilung) und Nicht-Laplace-Spielgeräte (Kronkorken, Reißzwecke, Kreisel mit unterschiedlich großen Feldern, Legosteinwürfel) präsentiert werden. Ihre Gegenüberstellung lässt die </w:t>
      </w:r>
      <w:r>
        <w:rPr>
          <w:szCs w:val="22"/>
        </w:rPr>
        <w:t>Schülerinnen und Schüler</w:t>
      </w:r>
      <w:r w:rsidRPr="007F6236">
        <w:rPr>
          <w:szCs w:val="22"/>
        </w:rPr>
        <w:t xml:space="preserve"> die besonderen Eigenschaften von Laplace-Spielgeräten selbstständig erkennen. Hierauf aufbauend kann die Definition der Laplace-Wahrscheinlichkeit erarbeitet und geübt werden. Dabei bieten sich auch rückwärts gerichtete Übungsaufgaben an, um die Kompetenz „Probleme mathematisch lösen“ einzubinden. Eine mögliche Aufgabe ist die Folgende:</w:t>
      </w:r>
    </w:p>
    <w:p w:rsidR="007F6236" w:rsidRPr="007F6236" w:rsidRDefault="007F6236" w:rsidP="007F6236">
      <w:pPr>
        <w:pStyle w:val="Flietext"/>
        <w:spacing w:line="288" w:lineRule="auto"/>
        <w:rPr>
          <w:szCs w:val="22"/>
        </w:rPr>
      </w:pPr>
      <w:r w:rsidRPr="007F6236">
        <w:rPr>
          <w:noProof/>
          <w:szCs w:val="22"/>
        </w:rPr>
        <w:drawing>
          <wp:inline distT="0" distB="0" distL="0" distR="0" wp14:anchorId="1D9117CA" wp14:editId="624A550E">
            <wp:extent cx="5753100" cy="1190625"/>
            <wp:effectExtent l="19050" t="19050" r="19050" b="28575"/>
            <wp:docPr id="3" name="Grafik 3"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Anreg für den U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1190625"/>
                    </a:xfrm>
                    <a:prstGeom prst="rect">
                      <a:avLst/>
                    </a:prstGeom>
                    <a:noFill/>
                    <a:ln w="6350" cmpd="sng">
                      <a:solidFill>
                        <a:srgbClr val="000000"/>
                      </a:solidFill>
                      <a:miter lim="800000"/>
                      <a:headEnd/>
                      <a:tailEnd/>
                    </a:ln>
                    <a:effectLst/>
                  </pic:spPr>
                </pic:pic>
              </a:graphicData>
            </a:graphic>
          </wp:inline>
        </w:drawing>
      </w:r>
    </w:p>
    <w:p w:rsidR="007F6236" w:rsidRPr="007F6236" w:rsidRDefault="007F6236" w:rsidP="007F6236">
      <w:pPr>
        <w:pStyle w:val="Flietext"/>
        <w:spacing w:line="288" w:lineRule="auto"/>
        <w:rPr>
          <w:szCs w:val="22"/>
        </w:rPr>
      </w:pPr>
      <w:r w:rsidRPr="007F6236">
        <w:rPr>
          <w:szCs w:val="22"/>
        </w:rPr>
        <w:t xml:space="preserve">Hierauf aufbauend kann die Unabhängigkeit der verschiedenen Ergebnisse voneinander herausgearbeitet werden. Dies ist mittels der folgenden Aufgabe im Unterricht möglich. Sie fördert insbesondere die Kompetenzen des „mathematisch Kommunizierens“ und „Argumentierens“, da der Inhalt der einzelnen Aussagen zu erfassen und die Begründung (bei Aussage 1 und 2) zu bewerten ist. Sie könnte auch zur Vor- oder Nachbereitung der Teilaufgabe </w:t>
      </w:r>
      <w:r>
        <w:rPr>
          <w:szCs w:val="22"/>
        </w:rPr>
        <w:t>2</w:t>
      </w:r>
      <w:r w:rsidRPr="007F6236">
        <w:rPr>
          <w:szCs w:val="22"/>
        </w:rPr>
        <w:t xml:space="preserve"> genutzt werden.</w:t>
      </w:r>
    </w:p>
    <w:p w:rsidR="007F6236" w:rsidRPr="006E1C01" w:rsidRDefault="007F6236" w:rsidP="007F6236">
      <w:pPr>
        <w:pStyle w:val="Flietext"/>
        <w:spacing w:line="288" w:lineRule="auto"/>
        <w:rPr>
          <w:sz w:val="24"/>
        </w:rPr>
      </w:pPr>
      <w:r>
        <w:rPr>
          <w:noProof/>
          <w:sz w:val="24"/>
        </w:rPr>
        <w:lastRenderedPageBreak/>
        <w:drawing>
          <wp:inline distT="0" distB="0" distL="0" distR="0">
            <wp:extent cx="5753100" cy="3181350"/>
            <wp:effectExtent l="19050" t="19050" r="19050" b="19050"/>
            <wp:docPr id="2" name="Grafik 2" descr="M56117_Kaum eine Chance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56117_Kaum eine Chance_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3181350"/>
                    </a:xfrm>
                    <a:prstGeom prst="rect">
                      <a:avLst/>
                    </a:prstGeom>
                    <a:noFill/>
                    <a:ln w="6350" cmpd="sng">
                      <a:solidFill>
                        <a:srgbClr val="000000"/>
                      </a:solidFill>
                      <a:miter lim="800000"/>
                      <a:headEnd/>
                      <a:tailEnd/>
                    </a:ln>
                    <a:effectLst/>
                  </pic:spPr>
                </pic:pic>
              </a:graphicData>
            </a:graphic>
          </wp:inline>
        </w:drawing>
      </w:r>
    </w:p>
    <w:p w:rsidR="001D4704" w:rsidRPr="003572AE" w:rsidRDefault="001D4704" w:rsidP="00B7547B">
      <w:pPr>
        <w:pStyle w:val="2berschrift"/>
        <w:rPr>
          <w:szCs w:val="22"/>
          <w:lang w:val="de-DE"/>
        </w:rPr>
      </w:pPr>
    </w:p>
    <w:sectPr w:rsidR="001D4704" w:rsidRPr="003572AE" w:rsidSect="00D60A6F">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47B" w:rsidRDefault="00B7547B">
      <w:r>
        <w:separator/>
      </w:r>
    </w:p>
  </w:endnote>
  <w:endnote w:type="continuationSeparator" w:id="0">
    <w:p w:rsidR="00B7547B" w:rsidRDefault="00B7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47B" w:rsidRDefault="00B7547B"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B7547B" w:rsidRDefault="00B7547B">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47B" w:rsidRDefault="00B7547B"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573B5">
      <w:rPr>
        <w:rStyle w:val="Seitenzahl"/>
        <w:noProof/>
      </w:rPr>
      <w:t>2</w:t>
    </w:r>
    <w:r>
      <w:rPr>
        <w:rStyle w:val="Seitenzahl"/>
      </w:rPr>
      <w:fldChar w:fldCharType="end"/>
    </w:r>
  </w:p>
  <w:p w:rsidR="00B7547B" w:rsidRDefault="00B7547B">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B7547B" w:rsidRDefault="00B7547B">
        <w:pPr>
          <w:pStyle w:val="Fuzeile"/>
          <w:jc w:val="center"/>
        </w:pPr>
        <w:r>
          <w:fldChar w:fldCharType="begin"/>
        </w:r>
        <w:r>
          <w:instrText>PAGE   \* MERGEFORMAT</w:instrText>
        </w:r>
        <w:r>
          <w:fldChar w:fldCharType="separate"/>
        </w:r>
        <w:r w:rsidR="00D573B5">
          <w:rPr>
            <w:noProof/>
          </w:rPr>
          <w:t>1</w:t>
        </w:r>
        <w:r>
          <w:fldChar w:fldCharType="end"/>
        </w:r>
      </w:p>
    </w:sdtContent>
  </w:sdt>
  <w:p w:rsidR="00B7547B" w:rsidRDefault="00B7547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47B" w:rsidRDefault="00B7547B">
      <w:r>
        <w:separator/>
      </w:r>
    </w:p>
  </w:footnote>
  <w:footnote w:type="continuationSeparator" w:id="0">
    <w:p w:rsidR="00B7547B" w:rsidRDefault="00B75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47B" w:rsidRDefault="00B7547B">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381661A"/>
    <w:multiLevelType w:val="hybridMultilevel"/>
    <w:tmpl w:val="88F815FC"/>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9D9676A"/>
    <w:multiLevelType w:val="hybridMultilevel"/>
    <w:tmpl w:val="56E6408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CF967F7"/>
    <w:multiLevelType w:val="hybridMultilevel"/>
    <w:tmpl w:val="5854FBC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40570072"/>
    <w:multiLevelType w:val="hybridMultilevel"/>
    <w:tmpl w:val="8F620F5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7DB84C5C"/>
    <w:multiLevelType w:val="hybridMultilevel"/>
    <w:tmpl w:val="32181A2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0"/>
  </w:num>
  <w:num w:numId="4">
    <w:abstractNumId w:val="11"/>
  </w:num>
  <w:num w:numId="5">
    <w:abstractNumId w:val="1"/>
  </w:num>
  <w:num w:numId="6">
    <w:abstractNumId w:val="16"/>
  </w:num>
  <w:num w:numId="7">
    <w:abstractNumId w:val="7"/>
  </w:num>
  <w:num w:numId="8">
    <w:abstractNumId w:val="13"/>
  </w:num>
  <w:num w:numId="9">
    <w:abstractNumId w:val="8"/>
  </w:num>
  <w:num w:numId="10">
    <w:abstractNumId w:val="23"/>
  </w:num>
  <w:num w:numId="11">
    <w:abstractNumId w:val="21"/>
  </w:num>
  <w:num w:numId="12">
    <w:abstractNumId w:val="19"/>
  </w:num>
  <w:num w:numId="13">
    <w:abstractNumId w:val="17"/>
  </w:num>
  <w:num w:numId="14">
    <w:abstractNumId w:val="12"/>
  </w:num>
  <w:num w:numId="15">
    <w:abstractNumId w:val="5"/>
  </w:num>
  <w:num w:numId="16">
    <w:abstractNumId w:val="6"/>
  </w:num>
  <w:num w:numId="17">
    <w:abstractNumId w:val="10"/>
  </w:num>
  <w:num w:numId="18">
    <w:abstractNumId w:val="18"/>
  </w:num>
  <w:num w:numId="19">
    <w:abstractNumId w:val="4"/>
  </w:num>
  <w:num w:numId="20">
    <w:abstractNumId w:val="14"/>
  </w:num>
  <w:num w:numId="21">
    <w:abstractNumId w:val="22"/>
  </w:num>
  <w:num w:numId="22">
    <w:abstractNumId w:val="9"/>
  </w:num>
  <w:num w:numId="23">
    <w:abstractNumId w:val="1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31548"/>
    <w:rsid w:val="00542EEE"/>
    <w:rsid w:val="00566351"/>
    <w:rsid w:val="00573AB9"/>
    <w:rsid w:val="0059034C"/>
    <w:rsid w:val="00593590"/>
    <w:rsid w:val="005A6D89"/>
    <w:rsid w:val="005D22C4"/>
    <w:rsid w:val="0061709D"/>
    <w:rsid w:val="006330E5"/>
    <w:rsid w:val="00666933"/>
    <w:rsid w:val="00687ABE"/>
    <w:rsid w:val="00692E69"/>
    <w:rsid w:val="006F52F5"/>
    <w:rsid w:val="00700BC8"/>
    <w:rsid w:val="00703DCD"/>
    <w:rsid w:val="00724400"/>
    <w:rsid w:val="00737AB1"/>
    <w:rsid w:val="00740C49"/>
    <w:rsid w:val="0074423A"/>
    <w:rsid w:val="00753D68"/>
    <w:rsid w:val="00756CB3"/>
    <w:rsid w:val="007A336F"/>
    <w:rsid w:val="007A3D94"/>
    <w:rsid w:val="007A45ED"/>
    <w:rsid w:val="007B7BC3"/>
    <w:rsid w:val="007C729F"/>
    <w:rsid w:val="007D4262"/>
    <w:rsid w:val="007E2F93"/>
    <w:rsid w:val="007F6236"/>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7547B"/>
    <w:rsid w:val="00B8136A"/>
    <w:rsid w:val="00B93D5C"/>
    <w:rsid w:val="00BB4632"/>
    <w:rsid w:val="00BD2EAF"/>
    <w:rsid w:val="00BE5DEA"/>
    <w:rsid w:val="00C01791"/>
    <w:rsid w:val="00C12C3E"/>
    <w:rsid w:val="00C30223"/>
    <w:rsid w:val="00C31DDF"/>
    <w:rsid w:val="00C82E79"/>
    <w:rsid w:val="00C93D69"/>
    <w:rsid w:val="00C974B6"/>
    <w:rsid w:val="00CB0D56"/>
    <w:rsid w:val="00CC00CD"/>
    <w:rsid w:val="00CE6C83"/>
    <w:rsid w:val="00CF0367"/>
    <w:rsid w:val="00CF4215"/>
    <w:rsid w:val="00D01663"/>
    <w:rsid w:val="00D03669"/>
    <w:rsid w:val="00D06B7B"/>
    <w:rsid w:val="00D11CFD"/>
    <w:rsid w:val="00D2434A"/>
    <w:rsid w:val="00D40986"/>
    <w:rsid w:val="00D44C7A"/>
    <w:rsid w:val="00D47772"/>
    <w:rsid w:val="00D573B5"/>
    <w:rsid w:val="00D608AD"/>
    <w:rsid w:val="00D60A6F"/>
    <w:rsid w:val="00DA5842"/>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A35637D</Template>
  <TotalTime>0</TotalTime>
  <Pages>3</Pages>
  <Words>472</Words>
  <Characters>3409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5</cp:revision>
  <cp:lastPrinted>2012-12-11T16:11:00Z</cp:lastPrinted>
  <dcterms:created xsi:type="dcterms:W3CDTF">2012-12-11T16:16:00Z</dcterms:created>
  <dcterms:modified xsi:type="dcterms:W3CDTF">2015-02-20T11:29:00Z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